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842"/>
        <w:gridCol w:w="255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仪器名称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厂家型号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配置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GNSS接收机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中海达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V90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每套含流动站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1套（包含主机，手簿。GPS杆），1年上网流量，洛阳地区终身免费CORS账号1个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全站仪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南方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NTS332R10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每套包含主机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1台，全站仪脚架1付，棱镜1套，对中架1付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，</w:t>
            </w:r>
          </w:p>
        </w:tc>
        <w:tc>
          <w:tcPr>
            <w:tcW w:w="1605" w:type="dxa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39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水准仪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赛实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DS32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每套含主机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1台，脚架1付，5米塔尺1根</w:t>
            </w:r>
            <w:bookmarkStart w:id="0" w:name="_GoBack"/>
            <w:bookmarkEnd w:id="0"/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10套</w:t>
            </w:r>
          </w:p>
        </w:tc>
      </w:tr>
    </w:tbl>
    <w:p>
      <w:pPr>
        <w:ind w:firstLine="3080" w:firstLineChars="1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45DA"/>
    <w:rsid w:val="0B00107D"/>
    <w:rsid w:val="4DA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2021-07-22T08:40:00Z</dcterms:created>
  <dc:creator>Administrator</dc:creator>
  <cp:lastModifiedBy>代磊_712</cp:lastModifiedBy>
  <dcterms:modified xsi:type="dcterms:W3CDTF">2021-07-23T03:23:25Z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25B0718CA9BD47AABDEF570DD6AF3A50</vt:lpwstr>
  </property>
</Properties>
</file>